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ДМБУА-3-7/7778-ВН от 02.02.2026</w:t>
      </w:r>
    </w:p>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EC4585" w:rsidRPr="00EC4585" w14:paraId="460A1B3D" w14:textId="77777777" w:rsidTr="00380A66">
        <w:tc>
          <w:tcPr>
            <w:tcW w:w="3396" w:type="dxa"/>
            <w:tcBorders>
              <w:top w:val="nil"/>
              <w:left w:val="nil"/>
              <w:bottom w:val="nil"/>
              <w:right w:val="nil"/>
            </w:tcBorders>
          </w:tcPr>
          <w:p w14:paraId="732B8EDA" w14:textId="77777777" w:rsidR="000A4383" w:rsidRPr="00EC4585" w:rsidRDefault="00C96A19" w:rsidP="000A4383">
            <w:pPr>
              <w:rPr>
                <w:i/>
                <w:sz w:val="28"/>
                <w:szCs w:val="28"/>
                <w:lang w:val="kk-KZ"/>
              </w:rPr>
            </w:pPr>
            <w:r w:rsidRPr="00EC4585">
              <w:rPr>
                <w:sz w:val="28"/>
                <w:szCs w:val="28"/>
              </w:rPr>
              <w:t xml:space="preserve">Приложение </w:t>
            </w:r>
            <w:r w:rsidR="00EC4585" w:rsidRPr="00EC4585">
              <w:rPr>
                <w:sz w:val="28"/>
                <w:szCs w:val="28"/>
              </w:rPr>
              <w:t>3</w:t>
            </w:r>
            <w:r w:rsidRPr="00EC4585">
              <w:rPr>
                <w:sz w:val="28"/>
                <w:szCs w:val="28"/>
              </w:rPr>
              <w:t xml:space="preserve"> к приказу</w:t>
            </w:r>
          </w:p>
          <w:p w14:paraId="69142CDD" w14:textId="77777777" w:rsidR="000A4383" w:rsidRPr="00EC4585" w:rsidRDefault="000A4383" w:rsidP="00664407">
            <w:pPr>
              <w:rPr>
                <w:i/>
                <w:sz w:val="28"/>
                <w:szCs w:val="28"/>
                <w:lang w:val="kk-KZ"/>
              </w:rPr>
            </w:pPr>
          </w:p>
        </w:tc>
      </w:tr>
    </w:tbl>
    <w:p w14:paraId="0CC3BDCB" w14:textId="77777777" w:rsidR="00EC4585" w:rsidRPr="00EC4585" w:rsidRDefault="007D0BA0" w:rsidP="00EC4585">
      <w:pPr>
        <w:tabs>
          <w:tab w:val="left" w:pos="820"/>
        </w:tabs>
        <w:jc w:val="center"/>
        <w:rPr>
          <w:sz w:val="28"/>
          <w:szCs w:val="28"/>
        </w:rPr>
      </w:pPr>
      <w:r w:rsidRPr="00EC4585">
        <w:rPr>
          <w:sz w:val="28"/>
          <w:szCs w:val="28"/>
        </w:rPr>
        <w:t xml:space="preserve">                                                             </w:t>
      </w:r>
      <w:r w:rsidR="00EC4585">
        <w:rPr>
          <w:sz w:val="28"/>
          <w:szCs w:val="28"/>
        </w:rPr>
        <w:tab/>
      </w:r>
      <w:r w:rsidR="00EC4585">
        <w:rPr>
          <w:sz w:val="28"/>
          <w:szCs w:val="28"/>
        </w:rPr>
        <w:tab/>
      </w:r>
      <w:r w:rsidR="00EC4585" w:rsidRPr="00EC4585">
        <w:rPr>
          <w:sz w:val="28"/>
          <w:szCs w:val="28"/>
        </w:rPr>
        <w:t>Приложение 1</w:t>
      </w:r>
      <w:r w:rsidR="00EC4585" w:rsidRPr="00EC4585">
        <w:rPr>
          <w:sz w:val="28"/>
          <w:szCs w:val="28"/>
        </w:rPr>
        <w:br/>
        <w:t xml:space="preserve">                                              </w:t>
      </w:r>
      <w:r w:rsidR="00EC4585">
        <w:rPr>
          <w:sz w:val="28"/>
          <w:szCs w:val="28"/>
        </w:rPr>
        <w:tab/>
      </w:r>
      <w:r w:rsidR="00EC4585">
        <w:rPr>
          <w:sz w:val="28"/>
          <w:szCs w:val="28"/>
        </w:rPr>
        <w:tab/>
      </w:r>
      <w:r w:rsidR="00EC4585">
        <w:rPr>
          <w:sz w:val="28"/>
          <w:szCs w:val="28"/>
        </w:rPr>
        <w:tab/>
      </w:r>
      <w:r w:rsidR="00EC4585">
        <w:rPr>
          <w:sz w:val="28"/>
          <w:szCs w:val="28"/>
        </w:rPr>
        <w:tab/>
      </w:r>
      <w:r w:rsidR="00EC4585" w:rsidRPr="00EC4585">
        <w:rPr>
          <w:sz w:val="28"/>
          <w:szCs w:val="28"/>
        </w:rPr>
        <w:t>к Правилам проведения</w:t>
      </w:r>
    </w:p>
    <w:p w14:paraId="4C54C4ED" w14:textId="77777777" w:rsidR="00EC4585" w:rsidRPr="00EC4585" w:rsidRDefault="00EC4585" w:rsidP="00EC4585">
      <w:pPr>
        <w:tabs>
          <w:tab w:val="left" w:pos="820"/>
        </w:tabs>
        <w:jc w:val="center"/>
        <w:rPr>
          <w:sz w:val="28"/>
          <w:szCs w:val="28"/>
        </w:rPr>
      </w:pPr>
      <w:r w:rsidRPr="00EC4585">
        <w:rPr>
          <w:sz w:val="28"/>
          <w:szCs w:val="28"/>
        </w:rPr>
        <w:t xml:space="preserve">                                         </w:t>
      </w:r>
      <w:r>
        <w:rPr>
          <w:sz w:val="28"/>
          <w:szCs w:val="28"/>
        </w:rPr>
        <w:tab/>
      </w:r>
      <w:r>
        <w:rPr>
          <w:sz w:val="28"/>
          <w:szCs w:val="28"/>
        </w:rPr>
        <w:tab/>
      </w:r>
      <w:r>
        <w:rPr>
          <w:sz w:val="28"/>
          <w:szCs w:val="28"/>
        </w:rPr>
        <w:tab/>
      </w:r>
      <w:r>
        <w:rPr>
          <w:sz w:val="28"/>
          <w:szCs w:val="28"/>
        </w:rPr>
        <w:tab/>
      </w:r>
      <w:r w:rsidRPr="00EC4585">
        <w:rPr>
          <w:sz w:val="28"/>
          <w:szCs w:val="28"/>
        </w:rPr>
        <w:t>внутреннего государственного</w:t>
      </w:r>
    </w:p>
    <w:p w14:paraId="6B138A11" w14:textId="77777777" w:rsidR="00EC4585" w:rsidRPr="00EC4585" w:rsidRDefault="00EC4585" w:rsidP="00EC4585">
      <w:pPr>
        <w:jc w:val="center"/>
        <w:rPr>
          <w:sz w:val="28"/>
          <w:szCs w:val="28"/>
        </w:rPr>
      </w:pPr>
      <w:r w:rsidRPr="00EC4585">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sidRPr="00EC4585">
        <w:rPr>
          <w:sz w:val="28"/>
          <w:szCs w:val="28"/>
        </w:rPr>
        <w:t>аудита и финансового контроля</w:t>
      </w:r>
    </w:p>
    <w:p w14:paraId="67A4A370" w14:textId="77777777" w:rsidR="00EC4585" w:rsidRPr="00EC4585" w:rsidRDefault="00EC4585" w:rsidP="00EC4585">
      <w:pPr>
        <w:jc w:val="center"/>
        <w:rPr>
          <w:sz w:val="28"/>
          <w:szCs w:val="28"/>
        </w:rPr>
      </w:pPr>
      <w:r w:rsidRPr="00EC4585">
        <w:rPr>
          <w:sz w:val="28"/>
          <w:szCs w:val="28"/>
        </w:rPr>
        <w:t xml:space="preserve">                                           </w:t>
      </w:r>
      <w:r>
        <w:rPr>
          <w:sz w:val="28"/>
          <w:szCs w:val="28"/>
        </w:rPr>
        <w:tab/>
      </w:r>
      <w:r>
        <w:rPr>
          <w:sz w:val="28"/>
          <w:szCs w:val="28"/>
        </w:rPr>
        <w:tab/>
      </w:r>
      <w:r>
        <w:rPr>
          <w:sz w:val="28"/>
          <w:szCs w:val="28"/>
        </w:rPr>
        <w:tab/>
      </w:r>
      <w:r>
        <w:rPr>
          <w:sz w:val="28"/>
          <w:szCs w:val="28"/>
        </w:rPr>
        <w:tab/>
      </w:r>
      <w:r w:rsidRPr="00EC4585">
        <w:rPr>
          <w:sz w:val="28"/>
          <w:szCs w:val="28"/>
        </w:rPr>
        <w:t xml:space="preserve">уполномоченным органом по </w:t>
      </w:r>
    </w:p>
    <w:p w14:paraId="321EE3DE" w14:textId="77777777" w:rsidR="00EC4585" w:rsidRPr="00EC4585" w:rsidRDefault="00EC4585" w:rsidP="00EC4585">
      <w:pPr>
        <w:tabs>
          <w:tab w:val="left" w:pos="671"/>
        </w:tabs>
        <w:jc w:val="center"/>
        <w:rPr>
          <w:sz w:val="28"/>
          <w:szCs w:val="28"/>
        </w:rPr>
      </w:pPr>
      <w:r w:rsidRPr="00EC4585">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sidRPr="00EC4585">
        <w:rPr>
          <w:sz w:val="28"/>
          <w:szCs w:val="28"/>
        </w:rPr>
        <w:t xml:space="preserve">внутреннему государственному </w:t>
      </w:r>
    </w:p>
    <w:p w14:paraId="66188FDE" w14:textId="77777777" w:rsidR="00EC4585" w:rsidRPr="00EC4585" w:rsidRDefault="00EC4585" w:rsidP="00EC4585">
      <w:pPr>
        <w:rPr>
          <w:sz w:val="28"/>
          <w:szCs w:val="28"/>
        </w:rPr>
      </w:pPr>
      <w:r w:rsidRPr="00EC4585">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sidRPr="00EC4585">
        <w:rPr>
          <w:sz w:val="28"/>
          <w:szCs w:val="28"/>
        </w:rPr>
        <w:t>аудиту и финансовому контролю</w:t>
      </w:r>
    </w:p>
    <w:p w14:paraId="575417C8" w14:textId="77777777" w:rsidR="00EC4585" w:rsidRPr="00EC4585" w:rsidRDefault="00EC4585" w:rsidP="00EC4585">
      <w:pPr>
        <w:rPr>
          <w:sz w:val="28"/>
          <w:szCs w:val="28"/>
        </w:rPr>
      </w:pPr>
    </w:p>
    <w:p w14:paraId="50212F38" w14:textId="77777777" w:rsidR="00EC4585" w:rsidRPr="00EC4585" w:rsidRDefault="00EC4585" w:rsidP="00EC4585">
      <w:pPr>
        <w:jc w:val="both"/>
        <w:rPr>
          <w:sz w:val="28"/>
          <w:szCs w:val="28"/>
        </w:rPr>
      </w:pPr>
      <w:r w:rsidRPr="00EC4585">
        <w:rPr>
          <w:sz w:val="28"/>
          <w:szCs w:val="28"/>
        </w:rPr>
        <w:t xml:space="preserve">                                                            </w:t>
      </w:r>
      <w:r w:rsidR="007D3DFC">
        <w:rPr>
          <w:sz w:val="28"/>
          <w:szCs w:val="28"/>
        </w:rPr>
        <w:t xml:space="preserve">                                          </w:t>
      </w:r>
      <w:r w:rsidRPr="00EC4585">
        <w:rPr>
          <w:sz w:val="28"/>
          <w:szCs w:val="28"/>
        </w:rPr>
        <w:t xml:space="preserve"> Форма</w:t>
      </w:r>
    </w:p>
    <w:p w14:paraId="241D4FD6" w14:textId="77777777" w:rsidR="00EC4585" w:rsidRPr="00EC4585" w:rsidRDefault="00EC4585" w:rsidP="00EC4585">
      <w:pPr>
        <w:spacing w:before="100" w:beforeAutospacing="1" w:after="100" w:afterAutospacing="1"/>
        <w:jc w:val="center"/>
        <w:outlineLvl w:val="2"/>
        <w:rPr>
          <w:b/>
          <w:bCs/>
          <w:sz w:val="28"/>
          <w:szCs w:val="28"/>
        </w:rPr>
      </w:pPr>
      <w:r w:rsidRPr="00EC4585">
        <w:rPr>
          <w:b/>
          <w:bCs/>
          <w:sz w:val="28"/>
          <w:szCs w:val="28"/>
        </w:rPr>
        <w:t>Примерный перечень вопросов, изучаемых ведомством уполномоченного органа по внутреннему государственному аудиту и его территориальными подразделениями в ходе предварительного изучения деятельности объекта государственного аудита</w:t>
      </w:r>
    </w:p>
    <w:tbl>
      <w:tblPr>
        <w:tblStyle w:val="a3"/>
        <w:tblW w:w="0" w:type="auto"/>
        <w:tblLayout w:type="fixed"/>
        <w:tblLook w:val="04A0" w:firstRow="1" w:lastRow="0" w:firstColumn="1" w:lastColumn="0" w:noHBand="0" w:noVBand="1"/>
      </w:tblPr>
      <w:tblGrid>
        <w:gridCol w:w="4248"/>
        <w:gridCol w:w="5386"/>
      </w:tblGrid>
      <w:tr w:rsidR="00EC4585" w:rsidRPr="00EC4585" w14:paraId="548BE5DE" w14:textId="77777777" w:rsidTr="00EC4585">
        <w:tc>
          <w:tcPr>
            <w:tcW w:w="4248" w:type="dxa"/>
          </w:tcPr>
          <w:p w14:paraId="138C8C14" w14:textId="77777777" w:rsidR="00EC4585" w:rsidRPr="00EC4585" w:rsidRDefault="00EC4585" w:rsidP="00CC01FD">
            <w:pPr>
              <w:spacing w:before="100" w:beforeAutospacing="1" w:after="100" w:afterAutospacing="1"/>
              <w:jc w:val="both"/>
              <w:outlineLvl w:val="2"/>
              <w:rPr>
                <w:bCs/>
                <w:sz w:val="28"/>
                <w:szCs w:val="28"/>
              </w:rPr>
            </w:pPr>
            <w:r w:rsidRPr="00EC4585">
              <w:rPr>
                <w:bCs/>
                <w:sz w:val="28"/>
                <w:szCs w:val="28"/>
              </w:rPr>
              <w:t xml:space="preserve">Вопросы </w:t>
            </w:r>
          </w:p>
        </w:tc>
        <w:tc>
          <w:tcPr>
            <w:tcW w:w="5386" w:type="dxa"/>
          </w:tcPr>
          <w:p w14:paraId="11E68BBF" w14:textId="77777777" w:rsidR="00EC4585" w:rsidRPr="00EC4585" w:rsidRDefault="00EC4585" w:rsidP="00CC01FD">
            <w:pPr>
              <w:spacing w:before="100" w:beforeAutospacing="1" w:after="100" w:afterAutospacing="1"/>
              <w:jc w:val="both"/>
              <w:outlineLvl w:val="2"/>
              <w:rPr>
                <w:bCs/>
                <w:sz w:val="28"/>
                <w:szCs w:val="28"/>
              </w:rPr>
            </w:pPr>
            <w:r w:rsidRPr="00EC4585">
              <w:rPr>
                <w:bCs/>
                <w:sz w:val="28"/>
                <w:szCs w:val="28"/>
              </w:rPr>
              <w:t>Источники информации</w:t>
            </w:r>
          </w:p>
        </w:tc>
      </w:tr>
      <w:tr w:rsidR="00EC4585" w:rsidRPr="00EC4585" w14:paraId="7E9BA30D" w14:textId="77777777" w:rsidTr="00EC4585">
        <w:tc>
          <w:tcPr>
            <w:tcW w:w="4248" w:type="dxa"/>
          </w:tcPr>
          <w:p w14:paraId="15FE5A6E" w14:textId="77777777" w:rsidR="00EC4585" w:rsidRPr="00EC4585" w:rsidRDefault="00EC4585" w:rsidP="00CC01FD">
            <w:pPr>
              <w:spacing w:before="100" w:beforeAutospacing="1" w:after="100" w:afterAutospacing="1"/>
              <w:jc w:val="both"/>
              <w:outlineLvl w:val="2"/>
              <w:rPr>
                <w:bCs/>
                <w:sz w:val="28"/>
                <w:szCs w:val="28"/>
              </w:rPr>
            </w:pPr>
            <w:r w:rsidRPr="00EC4585">
              <w:rPr>
                <w:bCs/>
                <w:sz w:val="28"/>
                <w:szCs w:val="28"/>
              </w:rPr>
              <w:t>1</w:t>
            </w:r>
          </w:p>
        </w:tc>
        <w:tc>
          <w:tcPr>
            <w:tcW w:w="5386" w:type="dxa"/>
          </w:tcPr>
          <w:p w14:paraId="59DFED33" w14:textId="77777777" w:rsidR="00EC4585" w:rsidRPr="00EC4585" w:rsidRDefault="00EC4585" w:rsidP="00CC01FD">
            <w:pPr>
              <w:spacing w:before="100" w:beforeAutospacing="1" w:after="100" w:afterAutospacing="1"/>
              <w:jc w:val="both"/>
              <w:outlineLvl w:val="2"/>
              <w:rPr>
                <w:bCs/>
                <w:sz w:val="28"/>
                <w:szCs w:val="28"/>
              </w:rPr>
            </w:pPr>
            <w:r w:rsidRPr="00EC4585">
              <w:rPr>
                <w:bCs/>
                <w:sz w:val="28"/>
                <w:szCs w:val="28"/>
              </w:rPr>
              <w:t>2</w:t>
            </w:r>
          </w:p>
        </w:tc>
      </w:tr>
      <w:tr w:rsidR="00EC4585" w:rsidRPr="00EC4585" w14:paraId="14C952C6" w14:textId="77777777" w:rsidTr="00EC4585">
        <w:tc>
          <w:tcPr>
            <w:tcW w:w="9634" w:type="dxa"/>
            <w:gridSpan w:val="2"/>
          </w:tcPr>
          <w:p w14:paraId="33CB2EA6" w14:textId="77777777" w:rsidR="00EC4585" w:rsidRPr="00EC4585" w:rsidRDefault="00EC4585" w:rsidP="00CC01FD">
            <w:pPr>
              <w:spacing w:before="100" w:beforeAutospacing="1" w:after="100" w:afterAutospacing="1"/>
              <w:jc w:val="both"/>
              <w:outlineLvl w:val="2"/>
              <w:rPr>
                <w:bCs/>
                <w:sz w:val="28"/>
                <w:szCs w:val="28"/>
              </w:rPr>
            </w:pPr>
            <w:r w:rsidRPr="00EC4585">
              <w:rPr>
                <w:sz w:val="28"/>
                <w:szCs w:val="28"/>
              </w:rPr>
              <w:t>1. Аудит соответствия (общие вопросы).</w:t>
            </w:r>
          </w:p>
        </w:tc>
      </w:tr>
      <w:tr w:rsidR="00EC4585" w:rsidRPr="00EC4585" w14:paraId="3B5D84D7" w14:textId="77777777" w:rsidTr="00EC4585">
        <w:tc>
          <w:tcPr>
            <w:tcW w:w="4248" w:type="dxa"/>
            <w:vMerge w:val="restart"/>
          </w:tcPr>
          <w:p w14:paraId="0A793FD0" w14:textId="77777777" w:rsidR="00EC4585" w:rsidRPr="00EC4585" w:rsidRDefault="00EC4585" w:rsidP="00CC01FD">
            <w:pPr>
              <w:spacing w:before="100" w:beforeAutospacing="1" w:after="100" w:afterAutospacing="1"/>
              <w:jc w:val="both"/>
              <w:outlineLvl w:val="2"/>
              <w:rPr>
                <w:bCs/>
                <w:sz w:val="28"/>
                <w:szCs w:val="28"/>
              </w:rPr>
            </w:pPr>
            <w:r w:rsidRPr="00EC4585">
              <w:rPr>
                <w:sz w:val="28"/>
                <w:szCs w:val="28"/>
              </w:rPr>
              <w:t>Деятельность объекта государственного аудита</w:t>
            </w:r>
          </w:p>
        </w:tc>
        <w:tc>
          <w:tcPr>
            <w:tcW w:w="5386" w:type="dxa"/>
          </w:tcPr>
          <w:p w14:paraId="6891C5C8" w14:textId="77777777" w:rsidR="00EC4585" w:rsidRPr="00EC4585" w:rsidRDefault="00EC4585" w:rsidP="00CC01FD">
            <w:pPr>
              <w:spacing w:before="100" w:beforeAutospacing="1" w:after="100" w:afterAutospacing="1"/>
              <w:jc w:val="both"/>
              <w:outlineLvl w:val="2"/>
              <w:rPr>
                <w:bCs/>
                <w:sz w:val="28"/>
                <w:szCs w:val="28"/>
              </w:rPr>
            </w:pPr>
            <w:r w:rsidRPr="00EC4585">
              <w:rPr>
                <w:sz w:val="28"/>
                <w:szCs w:val="28"/>
              </w:rPr>
              <w:t>Нормативные правовые акты, информационно-правовые системы</w:t>
            </w:r>
          </w:p>
        </w:tc>
      </w:tr>
      <w:tr w:rsidR="00EC4585" w:rsidRPr="00EC4585" w14:paraId="260FCF50" w14:textId="77777777" w:rsidTr="00EC4585">
        <w:tc>
          <w:tcPr>
            <w:tcW w:w="4248" w:type="dxa"/>
            <w:vMerge/>
          </w:tcPr>
          <w:p w14:paraId="0DBDF743" w14:textId="77777777" w:rsidR="00EC4585" w:rsidRPr="00EC4585" w:rsidRDefault="00EC4585" w:rsidP="00CC01FD">
            <w:pPr>
              <w:spacing w:before="100" w:beforeAutospacing="1" w:after="100" w:afterAutospacing="1"/>
              <w:jc w:val="both"/>
              <w:outlineLvl w:val="2"/>
              <w:rPr>
                <w:bCs/>
                <w:sz w:val="28"/>
                <w:szCs w:val="28"/>
              </w:rPr>
            </w:pPr>
          </w:p>
        </w:tc>
        <w:tc>
          <w:tcPr>
            <w:tcW w:w="5386" w:type="dxa"/>
          </w:tcPr>
          <w:p w14:paraId="4BC37FEF" w14:textId="77777777" w:rsidR="00EC4585" w:rsidRPr="00EC4585" w:rsidRDefault="00EC4585" w:rsidP="00CC01FD">
            <w:pPr>
              <w:spacing w:before="100" w:beforeAutospacing="1" w:after="100" w:afterAutospacing="1"/>
              <w:jc w:val="both"/>
              <w:outlineLvl w:val="2"/>
              <w:rPr>
                <w:bCs/>
                <w:sz w:val="28"/>
                <w:szCs w:val="28"/>
              </w:rPr>
            </w:pPr>
            <w:r w:rsidRPr="00EC4585">
              <w:rPr>
                <w:sz w:val="28"/>
                <w:szCs w:val="28"/>
              </w:rPr>
              <w:t>Учредительные документы объекта государственного аудита (Положение, Устав и иные документы, регламентирующие деятельность объекта государственного аудита)</w:t>
            </w:r>
          </w:p>
        </w:tc>
      </w:tr>
      <w:tr w:rsidR="00EC4585" w:rsidRPr="00EC4585" w14:paraId="30D5F462" w14:textId="77777777" w:rsidTr="00EC4585">
        <w:tc>
          <w:tcPr>
            <w:tcW w:w="4248" w:type="dxa"/>
            <w:vMerge/>
          </w:tcPr>
          <w:p w14:paraId="47910196" w14:textId="77777777" w:rsidR="00EC4585" w:rsidRPr="00EC4585" w:rsidRDefault="00EC4585" w:rsidP="00CC01FD">
            <w:pPr>
              <w:spacing w:before="100" w:beforeAutospacing="1" w:after="100" w:afterAutospacing="1"/>
              <w:jc w:val="both"/>
              <w:outlineLvl w:val="2"/>
              <w:rPr>
                <w:bCs/>
                <w:sz w:val="28"/>
                <w:szCs w:val="28"/>
              </w:rPr>
            </w:pPr>
          </w:p>
        </w:tc>
        <w:tc>
          <w:tcPr>
            <w:tcW w:w="5386" w:type="dxa"/>
          </w:tcPr>
          <w:p w14:paraId="20F6A2F2" w14:textId="77777777" w:rsidR="00EC4585" w:rsidRPr="00EC4585" w:rsidRDefault="00EC4585" w:rsidP="00CC01FD">
            <w:pPr>
              <w:spacing w:before="100" w:beforeAutospacing="1" w:after="100" w:afterAutospacing="1"/>
              <w:jc w:val="both"/>
              <w:outlineLvl w:val="2"/>
              <w:rPr>
                <w:bCs/>
                <w:sz w:val="28"/>
                <w:szCs w:val="28"/>
              </w:rPr>
            </w:pPr>
            <w:r w:rsidRPr="00EC4585">
              <w:rPr>
                <w:sz w:val="28"/>
                <w:szCs w:val="28"/>
              </w:rPr>
              <w:t>Структура объекта государственного аудита, включая территориальные подразделения ведомства уполномоченного органа по внутреннему государственному аудиту и подведомственные организации</w:t>
            </w:r>
          </w:p>
        </w:tc>
      </w:tr>
      <w:tr w:rsidR="00EC4585" w:rsidRPr="00EC4585" w14:paraId="1F92C13F" w14:textId="77777777" w:rsidTr="00EC4585">
        <w:tc>
          <w:tcPr>
            <w:tcW w:w="4248" w:type="dxa"/>
            <w:vMerge/>
          </w:tcPr>
          <w:p w14:paraId="1B0D1E9B" w14:textId="77777777" w:rsidR="00EC4585" w:rsidRPr="00EC4585" w:rsidRDefault="00EC4585" w:rsidP="00CC01FD">
            <w:pPr>
              <w:spacing w:before="100" w:beforeAutospacing="1" w:after="100" w:afterAutospacing="1"/>
              <w:jc w:val="both"/>
              <w:outlineLvl w:val="2"/>
              <w:rPr>
                <w:bCs/>
                <w:sz w:val="28"/>
                <w:szCs w:val="28"/>
              </w:rPr>
            </w:pPr>
          </w:p>
        </w:tc>
        <w:tc>
          <w:tcPr>
            <w:tcW w:w="5386" w:type="dxa"/>
          </w:tcPr>
          <w:p w14:paraId="615BF354" w14:textId="77777777" w:rsidR="00EC4585" w:rsidRPr="00EC4585" w:rsidRDefault="00EC4585" w:rsidP="00CC01FD">
            <w:pPr>
              <w:spacing w:before="100" w:beforeAutospacing="1" w:after="100" w:afterAutospacing="1"/>
              <w:jc w:val="both"/>
              <w:outlineLvl w:val="2"/>
              <w:rPr>
                <w:bCs/>
                <w:sz w:val="28"/>
                <w:szCs w:val="28"/>
              </w:rPr>
            </w:pPr>
            <w:r w:rsidRPr="00EC4585">
              <w:rPr>
                <w:sz w:val="28"/>
                <w:szCs w:val="28"/>
              </w:rPr>
              <w:t>Документы, подтверждающие изъятие правоохранительными органами правоустанавливающих и иных первичных документов</w:t>
            </w:r>
          </w:p>
        </w:tc>
      </w:tr>
      <w:tr w:rsidR="00EC4585" w:rsidRPr="00EC4585" w14:paraId="2AA44325" w14:textId="77777777" w:rsidTr="00EC4585">
        <w:tc>
          <w:tcPr>
            <w:tcW w:w="4248" w:type="dxa"/>
          </w:tcPr>
          <w:p w14:paraId="5C0C5EA8" w14:textId="77777777" w:rsidR="00EC4585" w:rsidRPr="00EC4585" w:rsidRDefault="00EC4585" w:rsidP="00CC01FD">
            <w:pPr>
              <w:spacing w:before="100" w:beforeAutospacing="1" w:after="100" w:afterAutospacing="1"/>
              <w:jc w:val="both"/>
              <w:outlineLvl w:val="2"/>
              <w:rPr>
                <w:bCs/>
                <w:sz w:val="28"/>
                <w:szCs w:val="28"/>
              </w:rPr>
            </w:pPr>
            <w:r w:rsidRPr="00EC4585">
              <w:rPr>
                <w:sz w:val="28"/>
                <w:szCs w:val="28"/>
              </w:rPr>
              <w:t>Результаты предыдущего государственного аудита (контроля) и проверок</w:t>
            </w:r>
          </w:p>
        </w:tc>
        <w:tc>
          <w:tcPr>
            <w:tcW w:w="5386" w:type="dxa"/>
          </w:tcPr>
          <w:p w14:paraId="61984BE4" w14:textId="77777777" w:rsidR="00EC4585" w:rsidRPr="00EC4585" w:rsidRDefault="00EC4585" w:rsidP="00CC01FD">
            <w:pPr>
              <w:spacing w:before="100" w:beforeAutospacing="1" w:after="100" w:afterAutospacing="1"/>
              <w:jc w:val="both"/>
              <w:outlineLvl w:val="2"/>
              <w:rPr>
                <w:bCs/>
                <w:sz w:val="28"/>
                <w:szCs w:val="28"/>
              </w:rPr>
            </w:pPr>
            <w:r w:rsidRPr="00EC4585">
              <w:rPr>
                <w:sz w:val="28"/>
                <w:szCs w:val="28"/>
              </w:rPr>
              <w:t>Акты органов государственного аудита и финансового контроля, правоохранительных органов и других органов контроля и надзора, меры, принятые объектом государственного аудита по итогам проверок</w:t>
            </w:r>
          </w:p>
        </w:tc>
      </w:tr>
      <w:tr w:rsidR="00EC4585" w:rsidRPr="00EC4585" w14:paraId="331AF4AC" w14:textId="77777777" w:rsidTr="00EC4585">
        <w:tc>
          <w:tcPr>
            <w:tcW w:w="4248" w:type="dxa"/>
          </w:tcPr>
          <w:p w14:paraId="7AB0A9B2" w14:textId="77777777" w:rsidR="00EC4585" w:rsidRPr="00EC4585" w:rsidRDefault="00EC4585" w:rsidP="00CC01FD">
            <w:pPr>
              <w:spacing w:before="100" w:beforeAutospacing="1" w:after="100" w:afterAutospacing="1"/>
              <w:jc w:val="both"/>
              <w:outlineLvl w:val="2"/>
              <w:rPr>
                <w:bCs/>
                <w:sz w:val="28"/>
                <w:szCs w:val="28"/>
              </w:rPr>
            </w:pPr>
            <w:r w:rsidRPr="00EC4585">
              <w:rPr>
                <w:sz w:val="28"/>
                <w:szCs w:val="28"/>
              </w:rPr>
              <w:lastRenderedPageBreak/>
              <w:t>Деятельность службы внутреннего аудита объекта государственного аудита</w:t>
            </w:r>
          </w:p>
        </w:tc>
        <w:tc>
          <w:tcPr>
            <w:tcW w:w="5386" w:type="dxa"/>
          </w:tcPr>
          <w:p w14:paraId="666B07E6" w14:textId="77777777" w:rsidR="00EC4585" w:rsidRPr="00EC4585" w:rsidRDefault="00EC4585" w:rsidP="00CC01FD">
            <w:pPr>
              <w:spacing w:before="100" w:beforeAutospacing="1" w:after="100" w:afterAutospacing="1"/>
              <w:jc w:val="both"/>
              <w:outlineLvl w:val="2"/>
              <w:rPr>
                <w:bCs/>
                <w:sz w:val="28"/>
                <w:szCs w:val="28"/>
              </w:rPr>
            </w:pPr>
            <w:r w:rsidRPr="00EC4585">
              <w:rPr>
                <w:sz w:val="28"/>
                <w:szCs w:val="28"/>
              </w:rPr>
              <w:t>Положение службы внутреннего аудита, перечень объектов государственного аудита на соответствующий год, отчеты о результатах внутреннего аудита, сводная информация о деятельности служб внутреннего аудита</w:t>
            </w:r>
          </w:p>
        </w:tc>
      </w:tr>
      <w:tr w:rsidR="00EC4585" w:rsidRPr="00EC4585" w14:paraId="61B6F344" w14:textId="77777777" w:rsidTr="00EC4585">
        <w:tc>
          <w:tcPr>
            <w:tcW w:w="4248" w:type="dxa"/>
          </w:tcPr>
          <w:p w14:paraId="2C293677" w14:textId="77777777" w:rsidR="00EC4585" w:rsidRPr="00EC4585" w:rsidRDefault="00EC4585" w:rsidP="00CC01FD">
            <w:pPr>
              <w:spacing w:before="100" w:beforeAutospacing="1" w:after="100" w:afterAutospacing="1"/>
              <w:jc w:val="both"/>
              <w:outlineLvl w:val="2"/>
              <w:rPr>
                <w:bCs/>
                <w:sz w:val="28"/>
                <w:szCs w:val="28"/>
              </w:rPr>
            </w:pPr>
            <w:r w:rsidRPr="00EC4585">
              <w:rPr>
                <w:sz w:val="28"/>
                <w:szCs w:val="28"/>
              </w:rPr>
              <w:t>Своевременное и качественное исполнение бюджета администратором бюджетных программ</w:t>
            </w:r>
          </w:p>
        </w:tc>
        <w:tc>
          <w:tcPr>
            <w:tcW w:w="5386" w:type="dxa"/>
          </w:tcPr>
          <w:p w14:paraId="441B2DC0" w14:textId="77777777" w:rsidR="00EC4585" w:rsidRPr="00EC4585" w:rsidRDefault="00EC4585" w:rsidP="00CC01FD">
            <w:pPr>
              <w:spacing w:before="100" w:beforeAutospacing="1" w:after="100" w:afterAutospacing="1"/>
              <w:jc w:val="both"/>
              <w:outlineLvl w:val="2"/>
              <w:rPr>
                <w:bCs/>
                <w:sz w:val="28"/>
                <w:szCs w:val="28"/>
              </w:rPr>
            </w:pPr>
            <w:r w:rsidRPr="00EC4585">
              <w:rPr>
                <w:sz w:val="28"/>
                <w:szCs w:val="28"/>
              </w:rPr>
              <w:t>Отчет об исполнении государственного, республиканского и местного бюджетов на соответствующий отчетный год по соответствующему администратору бюджетных программ (информация, представляемая центральным и местным уполномоченными органами по исполнению бюджета, план финансирования по платежам, план финансирования по обязательствам)</w:t>
            </w:r>
          </w:p>
        </w:tc>
      </w:tr>
      <w:tr w:rsidR="00EC4585" w:rsidRPr="00EC4585" w14:paraId="3F40D027" w14:textId="77777777" w:rsidTr="00EC4585">
        <w:tc>
          <w:tcPr>
            <w:tcW w:w="4248" w:type="dxa"/>
          </w:tcPr>
          <w:p w14:paraId="429F73B6" w14:textId="77777777" w:rsidR="00EC4585" w:rsidRPr="00EC4585" w:rsidRDefault="00EC4585" w:rsidP="00CC01FD">
            <w:pPr>
              <w:spacing w:before="100" w:beforeAutospacing="1" w:after="100" w:afterAutospacing="1"/>
              <w:jc w:val="both"/>
              <w:outlineLvl w:val="2"/>
              <w:rPr>
                <w:bCs/>
                <w:sz w:val="28"/>
                <w:szCs w:val="28"/>
              </w:rPr>
            </w:pPr>
            <w:r w:rsidRPr="00EC4585">
              <w:rPr>
                <w:sz w:val="28"/>
                <w:szCs w:val="28"/>
              </w:rPr>
              <w:t>Способы проведения государственных закупок, номенклатура товаров, работ и услуг, сроки поставки товаров, работ и услуг в пределах выделенных средств из бюджета</w:t>
            </w:r>
          </w:p>
        </w:tc>
        <w:tc>
          <w:tcPr>
            <w:tcW w:w="5386" w:type="dxa"/>
          </w:tcPr>
          <w:p w14:paraId="7A26D831" w14:textId="77777777" w:rsidR="00EC4585" w:rsidRPr="00EC4585" w:rsidRDefault="00EC4585" w:rsidP="00CC01FD">
            <w:pPr>
              <w:spacing w:before="100" w:beforeAutospacing="1" w:after="100" w:afterAutospacing="1"/>
              <w:jc w:val="both"/>
              <w:outlineLvl w:val="2"/>
              <w:rPr>
                <w:bCs/>
                <w:sz w:val="28"/>
                <w:szCs w:val="28"/>
              </w:rPr>
            </w:pPr>
            <w:r w:rsidRPr="00EC4585">
              <w:rPr>
                <w:sz w:val="28"/>
                <w:szCs w:val="28"/>
              </w:rPr>
              <w:t>Годовой план государственных закупок, уточненный план государственных закупок (цифровые системы)</w:t>
            </w:r>
          </w:p>
        </w:tc>
      </w:tr>
      <w:tr w:rsidR="00EC4585" w:rsidRPr="00EC4585" w14:paraId="26A41DEB" w14:textId="77777777" w:rsidTr="00EC4585">
        <w:tc>
          <w:tcPr>
            <w:tcW w:w="4248" w:type="dxa"/>
            <w:vMerge w:val="restart"/>
          </w:tcPr>
          <w:p w14:paraId="347E47DA" w14:textId="77777777" w:rsidR="00EC4585" w:rsidRPr="00EC4585" w:rsidRDefault="00EC4585" w:rsidP="00CC01FD">
            <w:pPr>
              <w:spacing w:before="100" w:beforeAutospacing="1" w:after="100" w:afterAutospacing="1"/>
              <w:jc w:val="both"/>
              <w:outlineLvl w:val="2"/>
              <w:rPr>
                <w:bCs/>
                <w:sz w:val="28"/>
                <w:szCs w:val="28"/>
              </w:rPr>
            </w:pPr>
            <w:r w:rsidRPr="00EC4585">
              <w:rPr>
                <w:sz w:val="28"/>
                <w:szCs w:val="28"/>
              </w:rPr>
              <w:t>Накопленная информация об объекте государственного аудита</w:t>
            </w:r>
          </w:p>
        </w:tc>
        <w:tc>
          <w:tcPr>
            <w:tcW w:w="5386" w:type="dxa"/>
          </w:tcPr>
          <w:p w14:paraId="6B974E4F" w14:textId="77777777" w:rsidR="00EC4585" w:rsidRPr="00EC4585" w:rsidRDefault="00EC4585" w:rsidP="00CC01FD">
            <w:pPr>
              <w:spacing w:before="100" w:beforeAutospacing="1" w:after="100" w:afterAutospacing="1"/>
              <w:jc w:val="both"/>
              <w:outlineLvl w:val="2"/>
              <w:rPr>
                <w:bCs/>
                <w:sz w:val="28"/>
                <w:szCs w:val="28"/>
              </w:rPr>
            </w:pPr>
            <w:r w:rsidRPr="00EC4585">
              <w:rPr>
                <w:sz w:val="28"/>
                <w:szCs w:val="28"/>
              </w:rPr>
              <w:t>Информационные базы проверяемого объекта государственного аудита, официальные статистические данные, данные средств массовой информации и других источников</w:t>
            </w:r>
          </w:p>
        </w:tc>
      </w:tr>
      <w:tr w:rsidR="00EC4585" w:rsidRPr="00EC4585" w14:paraId="0B835574" w14:textId="77777777" w:rsidTr="00EC4585">
        <w:tc>
          <w:tcPr>
            <w:tcW w:w="4248" w:type="dxa"/>
            <w:vMerge/>
          </w:tcPr>
          <w:p w14:paraId="011C8589" w14:textId="77777777" w:rsidR="00EC4585" w:rsidRPr="00EC4585" w:rsidRDefault="00EC4585" w:rsidP="00CC01FD">
            <w:pPr>
              <w:spacing w:before="100" w:beforeAutospacing="1" w:after="100" w:afterAutospacing="1"/>
              <w:jc w:val="both"/>
              <w:outlineLvl w:val="2"/>
              <w:rPr>
                <w:bCs/>
                <w:sz w:val="28"/>
                <w:szCs w:val="28"/>
              </w:rPr>
            </w:pPr>
          </w:p>
        </w:tc>
        <w:tc>
          <w:tcPr>
            <w:tcW w:w="5386" w:type="dxa"/>
          </w:tcPr>
          <w:p w14:paraId="3E3B7EFC" w14:textId="77777777" w:rsidR="00EC4585" w:rsidRPr="00EC4585" w:rsidRDefault="00EC4585" w:rsidP="00CC01FD">
            <w:pPr>
              <w:spacing w:before="100" w:beforeAutospacing="1" w:after="100" w:afterAutospacing="1"/>
              <w:jc w:val="both"/>
              <w:outlineLvl w:val="2"/>
              <w:rPr>
                <w:bCs/>
                <w:sz w:val="28"/>
                <w:szCs w:val="28"/>
              </w:rPr>
            </w:pPr>
            <w:r w:rsidRPr="00EC4585">
              <w:rPr>
                <w:sz w:val="28"/>
                <w:szCs w:val="28"/>
              </w:rPr>
              <w:t>Обращения (жалобы) физических и юридических лиц относительно действий (бездействия) должностных лиц объектов государственного аудита (при наличии)</w:t>
            </w:r>
          </w:p>
        </w:tc>
      </w:tr>
      <w:tr w:rsidR="00EC4585" w:rsidRPr="00EC4585" w14:paraId="58C98927" w14:textId="77777777" w:rsidTr="00EC4585">
        <w:tc>
          <w:tcPr>
            <w:tcW w:w="9634" w:type="dxa"/>
            <w:gridSpan w:val="2"/>
          </w:tcPr>
          <w:p w14:paraId="48720228" w14:textId="77777777" w:rsidR="00EC4585" w:rsidRPr="00EC4585" w:rsidRDefault="00EC4585" w:rsidP="00CC01FD">
            <w:pPr>
              <w:spacing w:before="100" w:beforeAutospacing="1" w:after="100" w:afterAutospacing="1"/>
              <w:jc w:val="both"/>
              <w:outlineLvl w:val="2"/>
              <w:rPr>
                <w:bCs/>
                <w:sz w:val="28"/>
                <w:szCs w:val="28"/>
              </w:rPr>
            </w:pPr>
            <w:r w:rsidRPr="00EC4585">
              <w:rPr>
                <w:sz w:val="28"/>
                <w:szCs w:val="28"/>
              </w:rPr>
              <w:t>2. Аудит финансовой отчетности</w:t>
            </w:r>
          </w:p>
        </w:tc>
      </w:tr>
      <w:tr w:rsidR="00EC4585" w:rsidRPr="00EC4585" w14:paraId="0F19C685" w14:textId="77777777" w:rsidTr="00EC4585">
        <w:tc>
          <w:tcPr>
            <w:tcW w:w="4248" w:type="dxa"/>
            <w:vMerge w:val="restart"/>
          </w:tcPr>
          <w:p w14:paraId="469F8817" w14:textId="77777777" w:rsidR="00EC4585" w:rsidRPr="00EC4585" w:rsidRDefault="00EC4585" w:rsidP="00CC01FD">
            <w:pPr>
              <w:spacing w:before="100" w:beforeAutospacing="1" w:after="100" w:afterAutospacing="1"/>
              <w:jc w:val="both"/>
              <w:outlineLvl w:val="2"/>
              <w:rPr>
                <w:bCs/>
                <w:sz w:val="28"/>
                <w:szCs w:val="28"/>
              </w:rPr>
            </w:pPr>
            <w:r w:rsidRPr="00EC4585">
              <w:rPr>
                <w:sz w:val="28"/>
                <w:szCs w:val="28"/>
              </w:rPr>
              <w:t>Деятельность объекта государственного аудита</w:t>
            </w:r>
          </w:p>
        </w:tc>
        <w:tc>
          <w:tcPr>
            <w:tcW w:w="5386" w:type="dxa"/>
          </w:tcPr>
          <w:p w14:paraId="7134BBE9" w14:textId="77777777" w:rsidR="00EC4585" w:rsidRPr="00EC4585" w:rsidRDefault="00EC4585" w:rsidP="00CC01FD">
            <w:pPr>
              <w:spacing w:before="100" w:beforeAutospacing="1" w:after="100" w:afterAutospacing="1"/>
              <w:jc w:val="both"/>
              <w:outlineLvl w:val="2"/>
              <w:rPr>
                <w:bCs/>
                <w:sz w:val="28"/>
                <w:szCs w:val="28"/>
              </w:rPr>
            </w:pPr>
            <w:r w:rsidRPr="00EC4585">
              <w:rPr>
                <w:sz w:val="28"/>
                <w:szCs w:val="28"/>
              </w:rPr>
              <w:t>Нормативные правовые акты (информационно-правовые системы)</w:t>
            </w:r>
          </w:p>
        </w:tc>
      </w:tr>
      <w:tr w:rsidR="00EC4585" w:rsidRPr="00EC4585" w14:paraId="29189A6B" w14:textId="77777777" w:rsidTr="00EC4585">
        <w:tc>
          <w:tcPr>
            <w:tcW w:w="4248" w:type="dxa"/>
            <w:vMerge/>
          </w:tcPr>
          <w:p w14:paraId="6AE18CF1" w14:textId="77777777" w:rsidR="00EC4585" w:rsidRPr="00EC4585" w:rsidRDefault="00EC4585" w:rsidP="00CC01FD">
            <w:pPr>
              <w:spacing w:before="100" w:beforeAutospacing="1" w:after="100" w:afterAutospacing="1"/>
              <w:jc w:val="both"/>
              <w:outlineLvl w:val="2"/>
              <w:rPr>
                <w:bCs/>
                <w:sz w:val="28"/>
                <w:szCs w:val="28"/>
              </w:rPr>
            </w:pPr>
          </w:p>
        </w:tc>
        <w:tc>
          <w:tcPr>
            <w:tcW w:w="5386" w:type="dxa"/>
          </w:tcPr>
          <w:p w14:paraId="69E8F555" w14:textId="77777777" w:rsidR="00EC4585" w:rsidRPr="00EC4585" w:rsidRDefault="00EC4585" w:rsidP="00CC01FD">
            <w:pPr>
              <w:spacing w:before="100" w:beforeAutospacing="1" w:after="100" w:afterAutospacing="1"/>
              <w:jc w:val="both"/>
              <w:outlineLvl w:val="2"/>
              <w:rPr>
                <w:bCs/>
                <w:sz w:val="28"/>
                <w:szCs w:val="28"/>
              </w:rPr>
            </w:pPr>
            <w:r w:rsidRPr="00EC4585">
              <w:rPr>
                <w:sz w:val="28"/>
                <w:szCs w:val="28"/>
              </w:rPr>
              <w:t>Документы, подтверждающие изъятие правоохранительными органами правоустанавливающих и иных первичных документов</w:t>
            </w:r>
          </w:p>
        </w:tc>
      </w:tr>
      <w:tr w:rsidR="00EC4585" w:rsidRPr="00EC4585" w14:paraId="7D93397D" w14:textId="77777777" w:rsidTr="00EC4585">
        <w:tc>
          <w:tcPr>
            <w:tcW w:w="4248" w:type="dxa"/>
          </w:tcPr>
          <w:p w14:paraId="2FE8BADC" w14:textId="77777777" w:rsidR="00EC4585" w:rsidRPr="00EC4585" w:rsidRDefault="00EC4585" w:rsidP="00CC01FD">
            <w:pPr>
              <w:spacing w:before="100" w:beforeAutospacing="1" w:after="100" w:afterAutospacing="1"/>
              <w:jc w:val="both"/>
              <w:outlineLvl w:val="2"/>
              <w:rPr>
                <w:bCs/>
                <w:sz w:val="28"/>
                <w:szCs w:val="28"/>
              </w:rPr>
            </w:pPr>
            <w:r w:rsidRPr="00EC4585">
              <w:rPr>
                <w:sz w:val="28"/>
                <w:szCs w:val="28"/>
              </w:rPr>
              <w:t>Деятельность службы внутреннего аудита объекта государственного аудита</w:t>
            </w:r>
          </w:p>
        </w:tc>
        <w:tc>
          <w:tcPr>
            <w:tcW w:w="5386" w:type="dxa"/>
          </w:tcPr>
          <w:p w14:paraId="0E556869" w14:textId="77777777" w:rsidR="00EC4585" w:rsidRPr="00EC4585" w:rsidRDefault="00EC4585" w:rsidP="00CC01FD">
            <w:pPr>
              <w:spacing w:before="100" w:beforeAutospacing="1" w:after="100" w:afterAutospacing="1"/>
              <w:jc w:val="both"/>
              <w:outlineLvl w:val="2"/>
              <w:rPr>
                <w:bCs/>
                <w:sz w:val="28"/>
                <w:szCs w:val="28"/>
              </w:rPr>
            </w:pPr>
            <w:r w:rsidRPr="00EC4585">
              <w:rPr>
                <w:sz w:val="28"/>
                <w:szCs w:val="28"/>
              </w:rPr>
              <w:t xml:space="preserve">Заключения по итогам внутреннего государственного аудита, отчеты о результатах внутреннего государственного аудита, информация о принятых мерах, </w:t>
            </w:r>
            <w:r w:rsidRPr="00EC4585">
              <w:rPr>
                <w:sz w:val="28"/>
                <w:szCs w:val="28"/>
              </w:rPr>
              <w:lastRenderedPageBreak/>
              <w:t>сводная информация о деятельности служб внутреннего аудита</w:t>
            </w:r>
          </w:p>
        </w:tc>
      </w:tr>
      <w:tr w:rsidR="00EC4585" w:rsidRPr="00EC4585" w14:paraId="6C053EA5" w14:textId="77777777" w:rsidTr="00EC4585">
        <w:tc>
          <w:tcPr>
            <w:tcW w:w="4248" w:type="dxa"/>
          </w:tcPr>
          <w:p w14:paraId="14117D34" w14:textId="77777777" w:rsidR="00EC4585" w:rsidRPr="00EC4585" w:rsidRDefault="00EC4585" w:rsidP="00CC01FD">
            <w:pPr>
              <w:spacing w:before="100" w:beforeAutospacing="1" w:after="100" w:afterAutospacing="1"/>
              <w:jc w:val="both"/>
              <w:outlineLvl w:val="2"/>
              <w:rPr>
                <w:bCs/>
                <w:sz w:val="28"/>
                <w:szCs w:val="28"/>
              </w:rPr>
            </w:pPr>
            <w:r w:rsidRPr="00EC4585">
              <w:rPr>
                <w:sz w:val="28"/>
                <w:szCs w:val="28"/>
              </w:rPr>
              <w:lastRenderedPageBreak/>
              <w:t>Результаты предыдущего государственного аудита (контроля) и проверок</w:t>
            </w:r>
          </w:p>
        </w:tc>
        <w:tc>
          <w:tcPr>
            <w:tcW w:w="5386" w:type="dxa"/>
          </w:tcPr>
          <w:p w14:paraId="7DFCF30D" w14:textId="77777777" w:rsidR="00EC4585" w:rsidRPr="00EC4585" w:rsidRDefault="00EC4585" w:rsidP="00CC01FD">
            <w:pPr>
              <w:spacing w:before="100" w:beforeAutospacing="1" w:after="100" w:afterAutospacing="1"/>
              <w:jc w:val="both"/>
              <w:outlineLvl w:val="2"/>
              <w:rPr>
                <w:bCs/>
                <w:sz w:val="28"/>
                <w:szCs w:val="28"/>
              </w:rPr>
            </w:pPr>
            <w:r w:rsidRPr="00EC4585">
              <w:rPr>
                <w:sz w:val="28"/>
                <w:szCs w:val="28"/>
              </w:rPr>
              <w:t>Акты органов государственного аудита и финансового контроля, правоохранительных органов и других органов контроля и надзора, меры, принятые объектом государственного аудита по итогам проверок</w:t>
            </w:r>
          </w:p>
        </w:tc>
      </w:tr>
      <w:tr w:rsidR="00EC4585" w:rsidRPr="00EC4585" w14:paraId="0E36F5A9" w14:textId="77777777" w:rsidTr="00EC4585">
        <w:tc>
          <w:tcPr>
            <w:tcW w:w="4248" w:type="dxa"/>
          </w:tcPr>
          <w:p w14:paraId="204122C6" w14:textId="77777777" w:rsidR="00EC4585" w:rsidRPr="00EC4585" w:rsidRDefault="00EC4585" w:rsidP="00CC01FD">
            <w:pPr>
              <w:spacing w:before="100" w:beforeAutospacing="1" w:after="100" w:afterAutospacing="1"/>
              <w:jc w:val="both"/>
              <w:outlineLvl w:val="2"/>
              <w:rPr>
                <w:bCs/>
                <w:sz w:val="28"/>
                <w:szCs w:val="28"/>
              </w:rPr>
            </w:pPr>
            <w:r w:rsidRPr="00EC4585">
              <w:rPr>
                <w:sz w:val="28"/>
                <w:szCs w:val="28"/>
              </w:rPr>
              <w:t>Бухгалтерский учет и отчеты по исполнению бюджетных программ</w:t>
            </w:r>
          </w:p>
        </w:tc>
        <w:tc>
          <w:tcPr>
            <w:tcW w:w="5386" w:type="dxa"/>
          </w:tcPr>
          <w:p w14:paraId="7DDFCFE1" w14:textId="77777777" w:rsidR="00EC4585" w:rsidRPr="00EC4585" w:rsidRDefault="00EC4585" w:rsidP="00CC01FD">
            <w:pPr>
              <w:spacing w:before="100" w:beforeAutospacing="1" w:after="100" w:afterAutospacing="1"/>
              <w:jc w:val="both"/>
              <w:outlineLvl w:val="2"/>
              <w:rPr>
                <w:bCs/>
                <w:sz w:val="28"/>
                <w:szCs w:val="28"/>
              </w:rPr>
            </w:pPr>
            <w:r w:rsidRPr="00EC4585">
              <w:rPr>
                <w:sz w:val="28"/>
                <w:szCs w:val="28"/>
              </w:rPr>
              <w:t>Финансовая отчетность (бухгалтерский баланс, отчет об изменениях в активах и обязательствах, отчет о движении денег на счетах по источникам финансирования; пояснительная записка, отчет об исполнении планов финансирования) и другие</w:t>
            </w:r>
          </w:p>
        </w:tc>
      </w:tr>
      <w:tr w:rsidR="00EC4585" w:rsidRPr="00EC4585" w14:paraId="299CBB3C" w14:textId="77777777" w:rsidTr="00EC4585">
        <w:tc>
          <w:tcPr>
            <w:tcW w:w="4248" w:type="dxa"/>
          </w:tcPr>
          <w:p w14:paraId="6D7AFEE0" w14:textId="77777777" w:rsidR="00EC4585" w:rsidRPr="00EC4585" w:rsidRDefault="00EC4585" w:rsidP="00CC01FD">
            <w:pPr>
              <w:spacing w:before="100" w:beforeAutospacing="1" w:after="100" w:afterAutospacing="1"/>
              <w:jc w:val="both"/>
              <w:outlineLvl w:val="2"/>
              <w:rPr>
                <w:bCs/>
                <w:sz w:val="28"/>
                <w:szCs w:val="28"/>
              </w:rPr>
            </w:pPr>
            <w:r w:rsidRPr="00EC4585">
              <w:rPr>
                <w:sz w:val="28"/>
                <w:szCs w:val="28"/>
              </w:rPr>
              <w:t>Своевременность принятия обязательств объектом государственного аудита, проведения платежей по бюджетным программам, составления прогнозов исполнения поступлений и расходов бюджета</w:t>
            </w:r>
          </w:p>
        </w:tc>
        <w:tc>
          <w:tcPr>
            <w:tcW w:w="5386" w:type="dxa"/>
          </w:tcPr>
          <w:p w14:paraId="2290D734" w14:textId="77777777" w:rsidR="00EC4585" w:rsidRPr="00EC4585" w:rsidRDefault="00EC4585" w:rsidP="00CC01FD">
            <w:pPr>
              <w:spacing w:before="100" w:beforeAutospacing="1" w:after="100" w:afterAutospacing="1"/>
              <w:jc w:val="both"/>
              <w:outlineLvl w:val="2"/>
              <w:rPr>
                <w:bCs/>
                <w:sz w:val="28"/>
                <w:szCs w:val="28"/>
              </w:rPr>
            </w:pPr>
            <w:r w:rsidRPr="00EC4585">
              <w:rPr>
                <w:sz w:val="28"/>
                <w:szCs w:val="28"/>
              </w:rPr>
              <w:t>Отчеты соответствующего администратора бюджетной программы о результатах мониторинга реализации бюджетных программ</w:t>
            </w:r>
          </w:p>
        </w:tc>
      </w:tr>
      <w:tr w:rsidR="00EC4585" w:rsidRPr="00EC4585" w14:paraId="2145462A" w14:textId="77777777" w:rsidTr="00EC4585">
        <w:tc>
          <w:tcPr>
            <w:tcW w:w="4248" w:type="dxa"/>
          </w:tcPr>
          <w:p w14:paraId="7CC7C25D" w14:textId="77777777" w:rsidR="00EC4585" w:rsidRPr="00EC4585" w:rsidRDefault="00EC4585" w:rsidP="00CC01FD">
            <w:pPr>
              <w:spacing w:before="100" w:beforeAutospacing="1" w:after="100" w:afterAutospacing="1"/>
              <w:jc w:val="both"/>
              <w:outlineLvl w:val="2"/>
              <w:rPr>
                <w:bCs/>
                <w:sz w:val="28"/>
                <w:szCs w:val="28"/>
              </w:rPr>
            </w:pPr>
            <w:r w:rsidRPr="00EC4585">
              <w:rPr>
                <w:sz w:val="28"/>
                <w:szCs w:val="28"/>
              </w:rPr>
              <w:t>Исполнение планов поступлений и расходов денег от реализации товаров, работ и услуг</w:t>
            </w:r>
          </w:p>
        </w:tc>
        <w:tc>
          <w:tcPr>
            <w:tcW w:w="5386" w:type="dxa"/>
          </w:tcPr>
          <w:p w14:paraId="16785443" w14:textId="77777777" w:rsidR="00EC4585" w:rsidRPr="00EC4585" w:rsidRDefault="00EC4585" w:rsidP="00CC01FD">
            <w:pPr>
              <w:spacing w:before="100" w:beforeAutospacing="1" w:after="100" w:afterAutospacing="1"/>
              <w:jc w:val="both"/>
              <w:outlineLvl w:val="2"/>
              <w:rPr>
                <w:bCs/>
                <w:sz w:val="28"/>
                <w:szCs w:val="28"/>
              </w:rPr>
            </w:pPr>
            <w:r w:rsidRPr="00EC4585">
              <w:rPr>
                <w:sz w:val="28"/>
                <w:szCs w:val="28"/>
              </w:rPr>
              <w:t>Отчет об исполнении планов поступлений и расходов денег от реализации товаров, работ и услуг</w:t>
            </w:r>
          </w:p>
        </w:tc>
      </w:tr>
      <w:tr w:rsidR="00EC4585" w:rsidRPr="00EC4585" w14:paraId="627FF884" w14:textId="77777777" w:rsidTr="00EC4585">
        <w:tc>
          <w:tcPr>
            <w:tcW w:w="4248" w:type="dxa"/>
          </w:tcPr>
          <w:p w14:paraId="79A17918" w14:textId="77777777" w:rsidR="00EC4585" w:rsidRPr="00EC4585" w:rsidRDefault="00EC4585" w:rsidP="00CC01FD">
            <w:pPr>
              <w:spacing w:before="100" w:beforeAutospacing="1" w:after="100" w:afterAutospacing="1"/>
              <w:jc w:val="both"/>
              <w:outlineLvl w:val="2"/>
              <w:rPr>
                <w:bCs/>
                <w:sz w:val="28"/>
                <w:szCs w:val="28"/>
              </w:rPr>
            </w:pPr>
            <w:r w:rsidRPr="00EC4585">
              <w:rPr>
                <w:sz w:val="28"/>
                <w:szCs w:val="28"/>
              </w:rPr>
              <w:t>Утверждение, уточнение, корректировка бюджета на отчетный финансовый год</w:t>
            </w:r>
          </w:p>
        </w:tc>
        <w:tc>
          <w:tcPr>
            <w:tcW w:w="5386" w:type="dxa"/>
          </w:tcPr>
          <w:p w14:paraId="42AF84A1" w14:textId="77777777" w:rsidR="00EC4585" w:rsidRPr="00EC4585" w:rsidRDefault="00EC4585" w:rsidP="00CC01FD">
            <w:pPr>
              <w:spacing w:before="100" w:beforeAutospacing="1" w:after="100" w:afterAutospacing="1"/>
              <w:jc w:val="both"/>
              <w:outlineLvl w:val="2"/>
              <w:rPr>
                <w:bCs/>
                <w:sz w:val="28"/>
                <w:szCs w:val="28"/>
              </w:rPr>
            </w:pPr>
            <w:r w:rsidRPr="00EC4585">
              <w:rPr>
                <w:sz w:val="28"/>
                <w:szCs w:val="28"/>
              </w:rPr>
              <w:t xml:space="preserve">Отчеты центрального уполномоченного и (или) местного исполнительного органов по исполнению бюджета об исполнении республиканского и (или) местного бюджетов по соответствующему администратору бюджетной программы с указанием утвержденного, уточненного, скорректированного республиканского бюджета, принятых, неоплаченных обязательств и (или) оплаченных обязательств по бюджетным программам, аналитический отчет об исполнении местного бюджета в части выполнения местных бюджетных программ на основе проведенного бюджетного мониторинга и оценки результатов; пояснительная записка, включающая аналитическую </w:t>
            </w:r>
            <w:r w:rsidRPr="00EC4585">
              <w:rPr>
                <w:sz w:val="28"/>
                <w:szCs w:val="28"/>
              </w:rPr>
              <w:lastRenderedPageBreak/>
              <w:t>информацию об экономической ситуации и реализации основных направлений, принятых в прогнозе социально-экономического развития области, города республиканского значения, столицы на соответствующий период</w:t>
            </w:r>
          </w:p>
        </w:tc>
      </w:tr>
      <w:tr w:rsidR="00EC4585" w:rsidRPr="00EC4585" w14:paraId="54A51ED1" w14:textId="77777777" w:rsidTr="00EC4585">
        <w:tc>
          <w:tcPr>
            <w:tcW w:w="4248" w:type="dxa"/>
          </w:tcPr>
          <w:p w14:paraId="626DCC99" w14:textId="77777777" w:rsidR="00EC4585" w:rsidRPr="00EC4585" w:rsidRDefault="00EC4585" w:rsidP="00CC01FD">
            <w:pPr>
              <w:spacing w:before="100" w:beforeAutospacing="1" w:after="100" w:afterAutospacing="1"/>
              <w:jc w:val="both"/>
              <w:outlineLvl w:val="2"/>
              <w:rPr>
                <w:sz w:val="28"/>
                <w:szCs w:val="28"/>
              </w:rPr>
            </w:pPr>
            <w:r w:rsidRPr="00EC4585">
              <w:rPr>
                <w:sz w:val="28"/>
                <w:szCs w:val="28"/>
              </w:rPr>
              <w:lastRenderedPageBreak/>
              <w:t>Дебиторская и кредиторская задолженность по расчетным статьям балансов администраторов бюджетных программ</w:t>
            </w:r>
          </w:p>
        </w:tc>
        <w:tc>
          <w:tcPr>
            <w:tcW w:w="5386" w:type="dxa"/>
          </w:tcPr>
          <w:p w14:paraId="294EF1F5" w14:textId="77777777" w:rsidR="00EC4585" w:rsidRPr="00EC4585" w:rsidRDefault="00EC4585" w:rsidP="00CC01FD">
            <w:pPr>
              <w:spacing w:before="100" w:beforeAutospacing="1" w:after="100" w:afterAutospacing="1"/>
              <w:jc w:val="both"/>
              <w:outlineLvl w:val="2"/>
              <w:rPr>
                <w:sz w:val="28"/>
                <w:szCs w:val="28"/>
              </w:rPr>
            </w:pPr>
            <w:r w:rsidRPr="00EC4585">
              <w:rPr>
                <w:sz w:val="28"/>
                <w:szCs w:val="28"/>
              </w:rPr>
              <w:t>Отчеты о дебиторской задолженности государственного, республиканского и местного бюджетов, в том числе прошлых лет, отчет о кредиторской задолженности государственного, республиканского и местного бюджетов (ежемесячная информация центрального и местного уполномоченных органов по исполнению бюджета)</w:t>
            </w:r>
          </w:p>
        </w:tc>
      </w:tr>
    </w:tbl>
    <w:p w14:paraId="5D9C1775" w14:textId="77777777" w:rsidR="00EC4585" w:rsidRPr="0038493E" w:rsidRDefault="00EC4585" w:rsidP="00EC4585">
      <w:pPr>
        <w:spacing w:before="100" w:beforeAutospacing="1" w:after="100" w:afterAutospacing="1"/>
        <w:rPr>
          <w:sz w:val="28"/>
          <w:szCs w:val="28"/>
        </w:rPr>
      </w:pPr>
      <w:r w:rsidRPr="00EC4585">
        <w:rPr>
          <w:sz w:val="28"/>
          <w:szCs w:val="28"/>
        </w:rPr>
        <w:t xml:space="preserve">      </w:t>
      </w:r>
      <w:r w:rsidRPr="0038493E">
        <w:rPr>
          <w:sz w:val="28"/>
          <w:szCs w:val="28"/>
        </w:rPr>
        <w:t>Примечание:</w:t>
      </w:r>
    </w:p>
    <w:p w14:paraId="483CD40C" w14:textId="77777777" w:rsidR="007D0BA0" w:rsidRPr="00EC4585" w:rsidRDefault="00EC4585" w:rsidP="00EC4585">
      <w:pPr>
        <w:jc w:val="both"/>
        <w:rPr>
          <w:sz w:val="28"/>
          <w:szCs w:val="28"/>
        </w:rPr>
      </w:pPr>
      <w:r w:rsidRPr="00EC4585">
        <w:rPr>
          <w:sz w:val="28"/>
          <w:szCs w:val="28"/>
        </w:rPr>
        <w:t xml:space="preserve">      </w:t>
      </w:r>
      <w:r w:rsidRPr="0038493E">
        <w:rPr>
          <w:sz w:val="28"/>
          <w:szCs w:val="28"/>
        </w:rPr>
        <w:t>Данный перечень не является исчерпывающим. В ходе проведения внутреннего государственного аудита запрашиваются дополнительные документы или информация.</w:t>
      </w:r>
    </w:p>
    <w:p w14:paraId="609FA374" w14:textId="77777777" w:rsidR="009B0525" w:rsidRPr="00EC4585" w:rsidRDefault="009B0525" w:rsidP="007D0BA0">
      <w:pPr>
        <w:ind w:left="6096"/>
        <w:jc w:val="center"/>
        <w:rPr>
          <w:sz w:val="28"/>
          <w:szCs w:val="28"/>
        </w:rPr>
      </w:pPr>
    </w:p>
    <w:sectPr w:rsidR="009B0525" w:rsidRPr="00EC4585" w:rsidSect="00EC4585">
      <w:headerReference w:type="even" r:id="rId6"/>
      <w:headerReference w:type="default" r:id="rId7"/>
      <w:footerReference w:type="even" r:id="rId8"/>
      <w:footerReference w:type="default" r:id="rId9"/>
      <w:headerReference w:type="first" r:id="rId10"/>
      <w:footerReference w:type="first" r:id="rId11"/>
      <w:pgSz w:w="11906" w:h="16838"/>
      <w:pgMar w:top="1418" w:right="851" w:bottom="1418" w:left="1276" w:header="709" w:footer="709" w:gutter="0"/>
      <w:pgNumType w:start="24"/>
      <w:cols w:space="708"/>
      <w:docGrid w:linePitch="360"/>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02.02.2026 16:53 Уркумбаева Толкын Женисовна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87">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69B41F" w14:textId="77777777" w:rsidR="00956963" w:rsidRDefault="00956963" w:rsidP="000A4383">
      <w:r>
        <w:separator/>
      </w:r>
    </w:p>
  </w:endnote>
  <w:endnote w:type="continuationSeparator" w:id="0">
    <w:p w14:paraId="639362E1" w14:textId="77777777" w:rsidR="00956963" w:rsidRDefault="00956963"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9F395"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3A372"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39B1C" w14:textId="77777777"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1F1659" w14:textId="77777777" w:rsidR="00956963" w:rsidRDefault="00956963" w:rsidP="000A4383">
      <w:r>
        <w:separator/>
      </w:r>
    </w:p>
  </w:footnote>
  <w:footnote w:type="continuationSeparator" w:id="0">
    <w:p w14:paraId="51B0D2ED" w14:textId="77777777" w:rsidR="00956963" w:rsidRDefault="00956963"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F7B1D"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6702318"/>
      <w:docPartObj>
        <w:docPartGallery w:val="Page Numbers (Top of Page)"/>
        <w:docPartUnique/>
      </w:docPartObj>
    </w:sdtPr>
    <w:sdtContent>
      <w:p w14:paraId="377CC7F0" w14:textId="77777777" w:rsidR="000A4383" w:rsidRDefault="000A4383">
        <w:pPr>
          <w:pStyle w:val="ae"/>
          <w:jc w:val="center"/>
        </w:pPr>
        <w:r>
          <w:fldChar w:fldCharType="begin"/>
        </w:r>
        <w:r>
          <w:instrText>PAGE   \* MERGEFORMAT</w:instrText>
        </w:r>
        <w:r>
          <w:fldChar w:fldCharType="separate"/>
        </w:r>
        <w:r w:rsidR="007D3DFC">
          <w:rPr>
            <w:noProof/>
          </w:rPr>
          <w:t>24</w:t>
        </w:r>
        <w:r>
          <w:fldChar w:fldCharType="end"/>
        </w:r>
      </w:p>
    </w:sdtContent>
  </w:sdt>
  <w:p w14:paraId="490F1249"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BE0DA"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A4383"/>
    <w:rsid w:val="000B726A"/>
    <w:rsid w:val="000D68F9"/>
    <w:rsid w:val="001416AD"/>
    <w:rsid w:val="001773A5"/>
    <w:rsid w:val="00196968"/>
    <w:rsid w:val="001D6B17"/>
    <w:rsid w:val="002B0FB8"/>
    <w:rsid w:val="002B611E"/>
    <w:rsid w:val="002D1E8D"/>
    <w:rsid w:val="002E524A"/>
    <w:rsid w:val="00380A66"/>
    <w:rsid w:val="004D384F"/>
    <w:rsid w:val="005B0541"/>
    <w:rsid w:val="005D313D"/>
    <w:rsid w:val="00607304"/>
    <w:rsid w:val="00623149"/>
    <w:rsid w:val="00657371"/>
    <w:rsid w:val="00664407"/>
    <w:rsid w:val="006C002B"/>
    <w:rsid w:val="00765096"/>
    <w:rsid w:val="007D0BA0"/>
    <w:rsid w:val="007D30DC"/>
    <w:rsid w:val="007D3DFC"/>
    <w:rsid w:val="00827586"/>
    <w:rsid w:val="00850023"/>
    <w:rsid w:val="00956963"/>
    <w:rsid w:val="0099366C"/>
    <w:rsid w:val="009B0525"/>
    <w:rsid w:val="00A85978"/>
    <w:rsid w:val="00AC7A56"/>
    <w:rsid w:val="00B5779B"/>
    <w:rsid w:val="00BC3283"/>
    <w:rsid w:val="00BC7CF9"/>
    <w:rsid w:val="00C07E35"/>
    <w:rsid w:val="00C96A19"/>
    <w:rsid w:val="00CC16B3"/>
    <w:rsid w:val="00D3130D"/>
    <w:rsid w:val="00E03B96"/>
    <w:rsid w:val="00E52F03"/>
    <w:rsid w:val="00EC45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49DE3"/>
  <w15:chartTrackingRefBased/>
  <w15:docId w15:val="{F861D508-8C9C-4601-8BC5-56330160A680}"/>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987" Type="http://schemas.openxmlformats.org/officeDocument/2006/relationships/image" Target="media/image98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912</Words>
  <Characters>5201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рс</cp:lastModifiedBy>
  <cp:revision>2</cp:revision>
  <dcterms:created xsi:type="dcterms:W3CDTF">2026-01-22T10:06:00Z</dcterms:created>
  <dcterms:modified xsi:type="dcterms:W3CDTF">2026-01-22T10:06:00Z</dcterms:modified>
</cp:coreProperties>
</file>